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7090" w14:textId="77777777" w:rsidR="00CC1E0A" w:rsidRDefault="008A6C2B">
      <w:pPr>
        <w:tabs>
          <w:tab w:val="center" w:pos="4072"/>
          <w:tab w:val="right" w:pos="9738"/>
        </w:tabs>
        <w:spacing w:after="367" w:line="259" w:lineRule="auto"/>
        <w:ind w:left="0" w:right="-672" w:firstLine="0"/>
        <w:jc w:val="left"/>
      </w:pPr>
      <w:r>
        <w:rPr>
          <w:sz w:val="34"/>
        </w:rPr>
        <w:tab/>
        <w:t>Dragon Boating Western Australia (DBWA)</w:t>
      </w:r>
      <w:r>
        <w:rPr>
          <w:sz w:val="34"/>
        </w:rPr>
        <w:tab/>
      </w:r>
      <w:r>
        <w:rPr>
          <w:noProof/>
        </w:rPr>
        <w:drawing>
          <wp:inline distT="0" distB="0" distL="0" distR="0" wp14:anchorId="79D0BBD2" wp14:editId="57C25CDA">
            <wp:extent cx="814154" cy="749808"/>
            <wp:effectExtent l="0" t="0" r="0" b="0"/>
            <wp:docPr id="3412" name="Picture 3412"/>
            <wp:cNvGraphicFramePr/>
            <a:graphic xmlns:a="http://schemas.openxmlformats.org/drawingml/2006/main">
              <a:graphicData uri="http://schemas.openxmlformats.org/drawingml/2006/picture">
                <pic:pic xmlns:pic="http://schemas.openxmlformats.org/drawingml/2006/picture">
                  <pic:nvPicPr>
                    <pic:cNvPr id="3412" name="Picture 3412"/>
                    <pic:cNvPicPr/>
                  </pic:nvPicPr>
                  <pic:blipFill>
                    <a:blip r:embed="rId5"/>
                    <a:stretch>
                      <a:fillRect/>
                    </a:stretch>
                  </pic:blipFill>
                  <pic:spPr>
                    <a:xfrm>
                      <a:off x="0" y="0"/>
                      <a:ext cx="814154" cy="749808"/>
                    </a:xfrm>
                    <a:prstGeom prst="rect">
                      <a:avLst/>
                    </a:prstGeom>
                  </pic:spPr>
                </pic:pic>
              </a:graphicData>
            </a:graphic>
          </wp:inline>
        </w:drawing>
      </w:r>
    </w:p>
    <w:p w14:paraId="2ABC2592" w14:textId="77777777" w:rsidR="00CC1E0A" w:rsidRDefault="008A6C2B">
      <w:pPr>
        <w:spacing w:after="663" w:line="259" w:lineRule="auto"/>
        <w:ind w:left="77" w:firstLine="0"/>
        <w:jc w:val="center"/>
      </w:pPr>
      <w:r>
        <w:rPr>
          <w:sz w:val="30"/>
        </w:rPr>
        <w:t>Safety and Health Policy</w:t>
      </w:r>
    </w:p>
    <w:p w14:paraId="0EFA230A" w14:textId="77777777" w:rsidR="00CC1E0A" w:rsidRDefault="008A6C2B">
      <w:r>
        <w:t>DBWA is committed to the safety, health, and performance for the Western Australia (WA) dragon boat sport and providing WA clubs, athletes, volunteers and visitors with a positive and supportive sporting environment.</w:t>
      </w:r>
    </w:p>
    <w:p w14:paraId="2D1EF7AC" w14:textId="77777777" w:rsidR="00CC1E0A" w:rsidRDefault="008A6C2B">
      <w:pPr>
        <w:ind w:left="48"/>
      </w:pPr>
      <w:r>
        <w:t>All registered members, including volunteers shall take reasonable care for their own safety and health, report unsafe acts and conditions, and behave in a manner that reflects safe practices and standards.</w:t>
      </w:r>
    </w:p>
    <w:p w14:paraId="18104E70" w14:textId="77777777" w:rsidR="00CC1E0A" w:rsidRDefault="008A6C2B">
      <w:pPr>
        <w:spacing w:after="196"/>
      </w:pPr>
      <w:r>
        <w:t>DBWA will endeavour to:</w:t>
      </w:r>
    </w:p>
    <w:p w14:paraId="449DE711" w14:textId="77777777" w:rsidR="00CC1E0A" w:rsidRDefault="008A6C2B">
      <w:pPr>
        <w:numPr>
          <w:ilvl w:val="0"/>
          <w:numId w:val="1"/>
        </w:numPr>
        <w:spacing w:after="219"/>
        <w:ind w:hanging="360"/>
      </w:pPr>
      <w:r>
        <w:t xml:space="preserve">provide, in so far is reasonably practicable, a safe sporting environment for all members, athletes, volunteers, visitors, stakeholders and the </w:t>
      </w:r>
      <w:proofErr w:type="gramStart"/>
      <w:r>
        <w:t>community</w:t>
      </w:r>
      <w:proofErr w:type="gramEnd"/>
    </w:p>
    <w:p w14:paraId="78B662D8" w14:textId="77777777" w:rsidR="00CC1E0A" w:rsidRDefault="008A6C2B">
      <w:pPr>
        <w:numPr>
          <w:ilvl w:val="0"/>
          <w:numId w:val="1"/>
        </w:numPr>
        <w:spacing w:after="194"/>
        <w:ind w:hanging="360"/>
      </w:pPr>
      <w:r>
        <w:t>comply with applicable legislative obligations, including safety and operational procedures of the governing sporting body Australian Dragon Boat Federal (AusDBF)</w:t>
      </w:r>
    </w:p>
    <w:p w14:paraId="07FAF959" w14:textId="77777777" w:rsidR="00CC1E0A" w:rsidRDefault="008A6C2B">
      <w:pPr>
        <w:numPr>
          <w:ilvl w:val="0"/>
          <w:numId w:val="1"/>
        </w:numPr>
        <w:spacing w:after="66"/>
        <w:ind w:hanging="360"/>
      </w:pPr>
      <w:r>
        <w:t xml:space="preserve">monitor sporting activities and improve safety performance, through ongoing consultation and communication and periodic review of safety systems </w:t>
      </w:r>
      <w:r>
        <w:rPr>
          <w:noProof/>
        </w:rPr>
        <w:drawing>
          <wp:inline distT="0" distB="0" distL="0" distR="0" wp14:anchorId="5670F0E2" wp14:editId="45D5F833">
            <wp:extent cx="54887" cy="54864"/>
            <wp:effectExtent l="0" t="0" r="0" b="0"/>
            <wp:docPr id="1578" name="Picture 1578"/>
            <wp:cNvGraphicFramePr/>
            <a:graphic xmlns:a="http://schemas.openxmlformats.org/drawingml/2006/main">
              <a:graphicData uri="http://schemas.openxmlformats.org/drawingml/2006/picture">
                <pic:pic xmlns:pic="http://schemas.openxmlformats.org/drawingml/2006/picture">
                  <pic:nvPicPr>
                    <pic:cNvPr id="1578" name="Picture 1578"/>
                    <pic:cNvPicPr/>
                  </pic:nvPicPr>
                  <pic:blipFill>
                    <a:blip r:embed="rId6"/>
                    <a:stretch>
                      <a:fillRect/>
                    </a:stretch>
                  </pic:blipFill>
                  <pic:spPr>
                    <a:xfrm>
                      <a:off x="0" y="0"/>
                      <a:ext cx="54887" cy="54864"/>
                    </a:xfrm>
                    <a:prstGeom prst="rect">
                      <a:avLst/>
                    </a:prstGeom>
                  </pic:spPr>
                </pic:pic>
              </a:graphicData>
            </a:graphic>
          </wp:inline>
        </w:drawing>
      </w:r>
      <w:r>
        <w:t xml:space="preserve"> manage identified hazards and where possible implement control measures to eliminate or to reduce to as low as reasonably practicable risks to safety and health that are within DBWA's control and authority </w:t>
      </w:r>
      <w:r>
        <w:rPr>
          <w:noProof/>
        </w:rPr>
        <w:drawing>
          <wp:inline distT="0" distB="0" distL="0" distR="0" wp14:anchorId="3C9F9E29" wp14:editId="5283585F">
            <wp:extent cx="54887" cy="57912"/>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7"/>
                    <a:stretch>
                      <a:fillRect/>
                    </a:stretch>
                  </pic:blipFill>
                  <pic:spPr>
                    <a:xfrm>
                      <a:off x="0" y="0"/>
                      <a:ext cx="54887" cy="57912"/>
                    </a:xfrm>
                    <a:prstGeom prst="rect">
                      <a:avLst/>
                    </a:prstGeom>
                  </pic:spPr>
                </pic:pic>
              </a:graphicData>
            </a:graphic>
          </wp:inline>
        </w:drawing>
      </w:r>
      <w:r>
        <w:t xml:space="preserve"> investigate reported incidents where appropriate, implement and communicate corrective actions </w:t>
      </w:r>
      <w:r>
        <w:rPr>
          <w:noProof/>
        </w:rPr>
        <w:drawing>
          <wp:inline distT="0" distB="0" distL="0" distR="0" wp14:anchorId="13E2074F" wp14:editId="613F3086">
            <wp:extent cx="54887" cy="57912"/>
            <wp:effectExtent l="0" t="0" r="0" b="0"/>
            <wp:docPr id="1580"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8"/>
                    <a:stretch>
                      <a:fillRect/>
                    </a:stretch>
                  </pic:blipFill>
                  <pic:spPr>
                    <a:xfrm>
                      <a:off x="0" y="0"/>
                      <a:ext cx="54887" cy="57912"/>
                    </a:xfrm>
                    <a:prstGeom prst="rect">
                      <a:avLst/>
                    </a:prstGeom>
                  </pic:spPr>
                </pic:pic>
              </a:graphicData>
            </a:graphic>
          </wp:inline>
        </w:drawing>
      </w:r>
      <w:r>
        <w:t xml:space="preserve"> actively promote safety and health practices and standards with WA clubs, members, athletes, volunteers, and stakeholders </w:t>
      </w:r>
      <w:r>
        <w:rPr>
          <w:noProof/>
        </w:rPr>
        <w:drawing>
          <wp:inline distT="0" distB="0" distL="0" distR="0" wp14:anchorId="503561D1" wp14:editId="2AF6604D">
            <wp:extent cx="54887" cy="60960"/>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9"/>
                    <a:stretch>
                      <a:fillRect/>
                    </a:stretch>
                  </pic:blipFill>
                  <pic:spPr>
                    <a:xfrm>
                      <a:off x="0" y="0"/>
                      <a:ext cx="54887" cy="60960"/>
                    </a:xfrm>
                    <a:prstGeom prst="rect">
                      <a:avLst/>
                    </a:prstGeom>
                  </pic:spPr>
                </pic:pic>
              </a:graphicData>
            </a:graphic>
          </wp:inline>
        </w:drawing>
      </w:r>
      <w:r>
        <w:t xml:space="preserve"> identify and arrange appropriate training for individuals with safety and health responsibilities.</w:t>
      </w:r>
    </w:p>
    <w:p w14:paraId="423C8EFE" w14:textId="77777777" w:rsidR="00CC1E0A" w:rsidRDefault="008A6C2B">
      <w:pPr>
        <w:numPr>
          <w:ilvl w:val="0"/>
          <w:numId w:val="1"/>
        </w:numPr>
        <w:spacing w:after="672"/>
        <w:ind w:hanging="360"/>
      </w:pPr>
      <w:r>
        <w:t xml:space="preserve">promote and support an inclusive culture within the WA dragon boat sporting </w:t>
      </w:r>
      <w:proofErr w:type="gramStart"/>
      <w:r>
        <w:t>community</w:t>
      </w:r>
      <w:proofErr w:type="gramEnd"/>
    </w:p>
    <w:p w14:paraId="284680F0" w14:textId="77777777" w:rsidR="00CC1E0A" w:rsidRDefault="008A6C2B">
      <w:pPr>
        <w:tabs>
          <w:tab w:val="center" w:pos="6768"/>
        </w:tabs>
        <w:spacing w:after="0"/>
        <w:ind w:left="0" w:firstLine="0"/>
        <w:jc w:val="left"/>
      </w:pPr>
      <w:r>
        <w:t>Barbara Clarkson</w:t>
      </w:r>
      <w:r>
        <w:tab/>
        <w:t>President</w:t>
      </w:r>
    </w:p>
    <w:p w14:paraId="33CD48C9" w14:textId="77777777" w:rsidR="00CC1E0A" w:rsidRDefault="008A6C2B">
      <w:pPr>
        <w:spacing w:after="28" w:line="259" w:lineRule="auto"/>
        <w:ind w:left="-24" w:right="-144" w:firstLine="0"/>
        <w:jc w:val="left"/>
      </w:pPr>
      <w:r>
        <w:rPr>
          <w:noProof/>
          <w:sz w:val="22"/>
        </w:rPr>
        <mc:AlternateContent>
          <mc:Choice Requires="wpg">
            <w:drawing>
              <wp:inline distT="0" distB="0" distL="0" distR="0" wp14:anchorId="48D9277D" wp14:editId="4DCCC51E">
                <wp:extent cx="5863738" cy="9144"/>
                <wp:effectExtent l="0" t="0" r="0" b="0"/>
                <wp:docPr id="3417" name="Group 3417"/>
                <wp:cNvGraphicFramePr/>
                <a:graphic xmlns:a="http://schemas.openxmlformats.org/drawingml/2006/main">
                  <a:graphicData uri="http://schemas.microsoft.com/office/word/2010/wordprocessingGroup">
                    <wpg:wgp>
                      <wpg:cNvGrpSpPr/>
                      <wpg:grpSpPr>
                        <a:xfrm>
                          <a:off x="0" y="0"/>
                          <a:ext cx="5863738" cy="9144"/>
                          <a:chOff x="0" y="0"/>
                          <a:chExt cx="5863738" cy="9144"/>
                        </a:xfrm>
                      </wpg:grpSpPr>
                      <wps:wsp>
                        <wps:cNvPr id="3416" name="Shape 3416"/>
                        <wps:cNvSpPr/>
                        <wps:spPr>
                          <a:xfrm>
                            <a:off x="0" y="0"/>
                            <a:ext cx="5863738" cy="9144"/>
                          </a:xfrm>
                          <a:custGeom>
                            <a:avLst/>
                            <a:gdLst/>
                            <a:ahLst/>
                            <a:cxnLst/>
                            <a:rect l="0" t="0" r="0" b="0"/>
                            <a:pathLst>
                              <a:path w="5863738" h="9144">
                                <a:moveTo>
                                  <a:pt x="0" y="4572"/>
                                </a:moveTo>
                                <a:lnTo>
                                  <a:pt x="586373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417" style="width:461.712pt;height:0.720032pt;mso-position-horizontal-relative:char;mso-position-vertical-relative:line" coordsize="58637,91">
                <v:shape id="Shape 3416" style="position:absolute;width:58637;height:91;left:0;top:0;" coordsize="5863738,9144" path="m0,4572l5863738,4572">
                  <v:stroke weight="0.720032pt" endcap="flat" joinstyle="miter" miterlimit="1" on="true" color="#000000"/>
                  <v:fill on="false" color="#000000"/>
                </v:shape>
              </v:group>
            </w:pict>
          </mc:Fallback>
        </mc:AlternateContent>
      </w:r>
    </w:p>
    <w:p w14:paraId="656E1970" w14:textId="77777777" w:rsidR="00CC1E0A" w:rsidRDefault="008A6C2B">
      <w:pPr>
        <w:tabs>
          <w:tab w:val="center" w:pos="6692"/>
        </w:tabs>
        <w:spacing w:after="370" w:line="265" w:lineRule="auto"/>
        <w:ind w:left="-1" w:firstLine="0"/>
        <w:jc w:val="left"/>
      </w:pPr>
      <w:r>
        <w:rPr>
          <w:rFonts w:ascii="Times New Roman" w:eastAsia="Times New Roman" w:hAnsi="Times New Roman" w:cs="Times New Roman"/>
          <w:sz w:val="20"/>
        </w:rPr>
        <w:t>Committee Representative</w:t>
      </w:r>
      <w:r>
        <w:rPr>
          <w:rFonts w:ascii="Times New Roman" w:eastAsia="Times New Roman" w:hAnsi="Times New Roman" w:cs="Times New Roman"/>
          <w:sz w:val="20"/>
        </w:rPr>
        <w:tab/>
        <w:t>Position</w:t>
      </w:r>
    </w:p>
    <w:p w14:paraId="4BD2D666" w14:textId="77777777" w:rsidR="00CC1E0A" w:rsidRDefault="008A6C2B">
      <w:pPr>
        <w:spacing w:after="51" w:line="259" w:lineRule="auto"/>
        <w:ind w:left="-29" w:right="-144" w:firstLine="0"/>
        <w:jc w:val="left"/>
      </w:pPr>
      <w:r>
        <w:rPr>
          <w:noProof/>
        </w:rPr>
        <w:drawing>
          <wp:inline distT="0" distB="0" distL="0" distR="0" wp14:anchorId="43B30084" wp14:editId="4527A204">
            <wp:extent cx="5866787" cy="320040"/>
            <wp:effectExtent l="0" t="0" r="0" b="0"/>
            <wp:docPr id="3414" name="Picture 3414"/>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10"/>
                    <a:stretch>
                      <a:fillRect/>
                    </a:stretch>
                  </pic:blipFill>
                  <pic:spPr>
                    <a:xfrm>
                      <a:off x="0" y="0"/>
                      <a:ext cx="5866787" cy="320040"/>
                    </a:xfrm>
                    <a:prstGeom prst="rect">
                      <a:avLst/>
                    </a:prstGeom>
                  </pic:spPr>
                </pic:pic>
              </a:graphicData>
            </a:graphic>
          </wp:inline>
        </w:drawing>
      </w:r>
    </w:p>
    <w:p w14:paraId="7277D26E" w14:textId="77777777" w:rsidR="00CC1E0A" w:rsidRDefault="008A6C2B">
      <w:pPr>
        <w:tabs>
          <w:tab w:val="center" w:pos="6545"/>
        </w:tabs>
        <w:spacing w:after="370" w:line="265" w:lineRule="auto"/>
        <w:ind w:left="-1" w:firstLine="0"/>
        <w:jc w:val="left"/>
      </w:pPr>
      <w:r>
        <w:rPr>
          <w:rFonts w:ascii="Times New Roman" w:eastAsia="Times New Roman" w:hAnsi="Times New Roman" w:cs="Times New Roman"/>
          <w:sz w:val="20"/>
        </w:rPr>
        <w:t>Signature</w:t>
      </w:r>
      <w:r>
        <w:rPr>
          <w:rFonts w:ascii="Times New Roman" w:eastAsia="Times New Roman" w:hAnsi="Times New Roman" w:cs="Times New Roman"/>
          <w:sz w:val="20"/>
        </w:rPr>
        <w:tab/>
        <w:t>Date</w:t>
      </w:r>
    </w:p>
    <w:sectPr w:rsidR="00CC1E0A">
      <w:pgSz w:w="11563" w:h="16488"/>
      <w:pgMar w:top="557" w:right="1321" w:bottom="1440" w:left="11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6.75pt;height:6.75pt" coordsize="" o:spt="100" o:bullet="t" adj="0,,0" path="" stroked="f">
        <v:stroke joinstyle="miter"/>
        <v:imagedata r:id="rId1" o:title="image7"/>
        <v:formulas/>
        <v:path o:connecttype="segments"/>
      </v:shape>
    </w:pict>
  </w:numPicBullet>
  <w:abstractNum w:abstractNumId="0" w15:restartNumberingAfterBreak="0">
    <w:nsid w:val="62FC3A66"/>
    <w:multiLevelType w:val="hybridMultilevel"/>
    <w:tmpl w:val="4064BB8A"/>
    <w:lvl w:ilvl="0" w:tplc="290E4300">
      <w:start w:val="1"/>
      <w:numFmt w:val="bullet"/>
      <w:lvlText w:val="•"/>
      <w:lvlPicBulletId w:val="0"/>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6A99D0">
      <w:start w:val="1"/>
      <w:numFmt w:val="bullet"/>
      <w:lvlText w:val="o"/>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768404">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CA2A4C">
      <w:start w:val="1"/>
      <w:numFmt w:val="bullet"/>
      <w:lvlText w:val="•"/>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2C8D50">
      <w:start w:val="1"/>
      <w:numFmt w:val="bullet"/>
      <w:lvlText w:val="o"/>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7013D6">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408C60">
      <w:start w:val="1"/>
      <w:numFmt w:val="bullet"/>
      <w:lvlText w:val="•"/>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8861B4">
      <w:start w:val="1"/>
      <w:numFmt w:val="bullet"/>
      <w:lvlText w:val="o"/>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F45EDA">
      <w:start w:val="1"/>
      <w:numFmt w:val="bullet"/>
      <w:lvlText w:val="▪"/>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0A"/>
    <w:rsid w:val="00645948"/>
    <w:rsid w:val="008A6C2B"/>
    <w:rsid w:val="00CC1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B1EE"/>
  <w15:docId w15:val="{ECD45538-E78F-4CFC-A111-CCCF28C2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7" w:lineRule="auto"/>
      <w:ind w:left="58" w:firstLine="4"/>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Anderson</dc:creator>
  <cp:keywords/>
  <cp:lastModifiedBy>Linda Anderson</cp:lastModifiedBy>
  <cp:revision>2</cp:revision>
  <dcterms:created xsi:type="dcterms:W3CDTF">2021-06-20T01:18:00Z</dcterms:created>
  <dcterms:modified xsi:type="dcterms:W3CDTF">2021-06-20T01:18:00Z</dcterms:modified>
</cp:coreProperties>
</file>