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696"/>
        <w:tblW w:w="5000" w:type="pct"/>
        <w:tblLook w:val="04A0" w:firstRow="1" w:lastRow="0" w:firstColumn="1" w:lastColumn="0" w:noHBand="0" w:noVBand="1"/>
      </w:tblPr>
      <w:tblGrid>
        <w:gridCol w:w="2390"/>
        <w:gridCol w:w="8066"/>
      </w:tblGrid>
      <w:tr w:rsidR="009842F5" w:rsidRPr="00DA625E" w:rsidTr="00F8649F">
        <w:tc>
          <w:tcPr>
            <w:tcW w:w="1143" w:type="pct"/>
            <w:vMerge w:val="restart"/>
            <w:shd w:val="clear" w:color="auto" w:fill="FFFF00"/>
            <w:vAlign w:val="center"/>
          </w:tcPr>
          <w:p w:rsidR="009842F5" w:rsidRDefault="00C34CD4" w:rsidP="00E74392">
            <w:pPr>
              <w:spacing w:before="60" w:after="60"/>
              <w:rPr>
                <w:b/>
                <w:sz w:val="24"/>
                <w:szCs w:val="24"/>
              </w:rPr>
            </w:pPr>
            <w:bookmarkStart w:id="0" w:name="_GoBack"/>
            <w:bookmarkEnd w:id="0"/>
            <w:r>
              <w:rPr>
                <w:b/>
                <w:sz w:val="24"/>
                <w:szCs w:val="24"/>
              </w:rPr>
              <w:t>ALL</w:t>
            </w:r>
          </w:p>
          <w:p w:rsidR="009842F5" w:rsidRDefault="009842F5" w:rsidP="00E74392">
            <w:pPr>
              <w:spacing w:before="60" w:after="60"/>
              <w:rPr>
                <w:b/>
                <w:sz w:val="24"/>
                <w:szCs w:val="24"/>
              </w:rPr>
            </w:pPr>
          </w:p>
          <w:p w:rsidR="009842F5" w:rsidRDefault="009842F5" w:rsidP="00E74392">
            <w:pPr>
              <w:pStyle w:val="ListParagraph"/>
              <w:numPr>
                <w:ilvl w:val="0"/>
                <w:numId w:val="2"/>
              </w:numPr>
              <w:spacing w:before="60" w:after="60"/>
              <w:rPr>
                <w:b/>
                <w:sz w:val="24"/>
                <w:szCs w:val="24"/>
              </w:rPr>
            </w:pPr>
            <w:r>
              <w:rPr>
                <w:b/>
                <w:sz w:val="24"/>
                <w:szCs w:val="24"/>
              </w:rPr>
              <w:t>ROWERS</w:t>
            </w:r>
          </w:p>
          <w:p w:rsidR="009842F5" w:rsidRDefault="009842F5" w:rsidP="00E74392">
            <w:pPr>
              <w:pStyle w:val="ListParagraph"/>
              <w:numPr>
                <w:ilvl w:val="0"/>
                <w:numId w:val="2"/>
              </w:numPr>
              <w:spacing w:before="60" w:after="60"/>
              <w:rPr>
                <w:b/>
                <w:sz w:val="24"/>
                <w:szCs w:val="24"/>
              </w:rPr>
            </w:pPr>
            <w:r>
              <w:rPr>
                <w:b/>
                <w:sz w:val="24"/>
                <w:szCs w:val="24"/>
              </w:rPr>
              <w:t>COACHES</w:t>
            </w:r>
          </w:p>
          <w:p w:rsidR="009842F5" w:rsidRPr="00054D25" w:rsidRDefault="009842F5" w:rsidP="00E74392">
            <w:pPr>
              <w:pStyle w:val="ListParagraph"/>
              <w:numPr>
                <w:ilvl w:val="0"/>
                <w:numId w:val="2"/>
              </w:numPr>
              <w:spacing w:before="60" w:after="60"/>
              <w:rPr>
                <w:b/>
                <w:sz w:val="24"/>
                <w:szCs w:val="24"/>
              </w:rPr>
            </w:pPr>
            <w:r>
              <w:rPr>
                <w:b/>
                <w:sz w:val="24"/>
                <w:szCs w:val="24"/>
              </w:rPr>
              <w:t>TINNY OPERATORS</w:t>
            </w:r>
          </w:p>
        </w:tc>
        <w:tc>
          <w:tcPr>
            <w:tcW w:w="3857" w:type="pct"/>
          </w:tcPr>
          <w:p w:rsidR="009842F5" w:rsidRPr="00DA625E" w:rsidRDefault="009842F5" w:rsidP="00E74392">
            <w:pPr>
              <w:spacing w:before="60" w:after="60"/>
              <w:rPr>
                <w:sz w:val="24"/>
                <w:szCs w:val="24"/>
              </w:rPr>
            </w:pPr>
            <w:r>
              <w:rPr>
                <w:sz w:val="24"/>
                <w:szCs w:val="24"/>
              </w:rPr>
              <w:t>U</w:t>
            </w:r>
            <w:r w:rsidRPr="00DA625E">
              <w:rPr>
                <w:sz w:val="24"/>
                <w:szCs w:val="24"/>
              </w:rPr>
              <w:t xml:space="preserve">nderstand and comply with BMRC </w:t>
            </w:r>
            <w:r>
              <w:rPr>
                <w:sz w:val="24"/>
                <w:szCs w:val="24"/>
              </w:rPr>
              <w:t>Safety Policy and Procedures</w:t>
            </w:r>
          </w:p>
        </w:tc>
      </w:tr>
      <w:tr w:rsidR="009842F5" w:rsidRPr="00DA625E" w:rsidTr="00F8649F">
        <w:tc>
          <w:tcPr>
            <w:tcW w:w="1143" w:type="pct"/>
            <w:vMerge/>
            <w:shd w:val="clear" w:color="auto" w:fill="FFFF00"/>
          </w:tcPr>
          <w:p w:rsidR="009842F5" w:rsidRPr="00DA625E" w:rsidRDefault="009842F5" w:rsidP="00E74392">
            <w:pPr>
              <w:spacing w:before="60" w:after="60"/>
              <w:rPr>
                <w:sz w:val="24"/>
                <w:szCs w:val="24"/>
              </w:rPr>
            </w:pPr>
          </w:p>
        </w:tc>
        <w:tc>
          <w:tcPr>
            <w:tcW w:w="3857" w:type="pct"/>
          </w:tcPr>
          <w:p w:rsidR="009842F5" w:rsidRPr="00DA625E" w:rsidRDefault="009842F5" w:rsidP="008A106C">
            <w:pPr>
              <w:spacing w:before="60" w:after="60"/>
              <w:rPr>
                <w:sz w:val="24"/>
                <w:szCs w:val="24"/>
              </w:rPr>
            </w:pPr>
            <w:r>
              <w:rPr>
                <w:sz w:val="24"/>
                <w:szCs w:val="24"/>
              </w:rPr>
              <w:t>U</w:t>
            </w:r>
            <w:r w:rsidRPr="00DA625E">
              <w:rPr>
                <w:sz w:val="24"/>
                <w:szCs w:val="24"/>
              </w:rPr>
              <w:t xml:space="preserve">nderstand and </w:t>
            </w:r>
            <w:r>
              <w:rPr>
                <w:sz w:val="24"/>
                <w:szCs w:val="24"/>
              </w:rPr>
              <w:t xml:space="preserve">take action to mitigate against risks posed by common hazards on and off the water – See </w:t>
            </w:r>
            <w:r w:rsidR="008A106C" w:rsidRPr="008A106C">
              <w:rPr>
                <w:i/>
                <w:color w:val="FFFFFF" w:themeColor="background1"/>
                <w:sz w:val="24"/>
                <w:szCs w:val="24"/>
                <w:shd w:val="clear" w:color="auto" w:fill="FF0000"/>
              </w:rPr>
              <w:t>Warnings and</w:t>
            </w:r>
            <w:r w:rsidRPr="008A106C">
              <w:rPr>
                <w:i/>
                <w:color w:val="FFFFFF" w:themeColor="background1"/>
                <w:sz w:val="24"/>
                <w:szCs w:val="24"/>
                <w:shd w:val="clear" w:color="auto" w:fill="FF0000"/>
              </w:rPr>
              <w:t xml:space="preserve"> Hazards</w:t>
            </w:r>
            <w:r>
              <w:rPr>
                <w:sz w:val="24"/>
                <w:szCs w:val="24"/>
              </w:rPr>
              <w:t>.</w:t>
            </w:r>
          </w:p>
        </w:tc>
      </w:tr>
      <w:tr w:rsidR="009842F5" w:rsidRPr="00DA625E" w:rsidTr="00F8649F">
        <w:tc>
          <w:tcPr>
            <w:tcW w:w="1143" w:type="pct"/>
            <w:vMerge/>
            <w:shd w:val="clear" w:color="auto" w:fill="FFFF00"/>
          </w:tcPr>
          <w:p w:rsidR="009842F5" w:rsidRPr="00DA625E" w:rsidRDefault="009842F5" w:rsidP="00E74392">
            <w:pPr>
              <w:spacing w:before="60" w:after="60"/>
              <w:rPr>
                <w:sz w:val="24"/>
                <w:szCs w:val="24"/>
              </w:rPr>
            </w:pPr>
          </w:p>
        </w:tc>
        <w:tc>
          <w:tcPr>
            <w:tcW w:w="3857" w:type="pct"/>
          </w:tcPr>
          <w:p w:rsidR="009842F5" w:rsidRDefault="009842F5" w:rsidP="00E74392">
            <w:pPr>
              <w:spacing w:before="60" w:after="60"/>
              <w:rPr>
                <w:sz w:val="24"/>
                <w:szCs w:val="24"/>
              </w:rPr>
            </w:pPr>
            <w:r>
              <w:rPr>
                <w:sz w:val="24"/>
                <w:szCs w:val="24"/>
              </w:rPr>
              <w:t xml:space="preserve">Be familiar with Lake Burly Griffin </w:t>
            </w:r>
            <w:r w:rsidRPr="008A106C">
              <w:rPr>
                <w:i/>
                <w:color w:val="FFFFFF" w:themeColor="background1"/>
                <w:sz w:val="24"/>
                <w:szCs w:val="24"/>
                <w:shd w:val="clear" w:color="auto" w:fill="FF0000"/>
              </w:rPr>
              <w:t>Traffic Flow Guide</w:t>
            </w:r>
            <w:r>
              <w:rPr>
                <w:sz w:val="24"/>
                <w:szCs w:val="24"/>
              </w:rPr>
              <w:t xml:space="preserve">, and </w:t>
            </w:r>
            <w:r w:rsidRPr="008A106C">
              <w:rPr>
                <w:i/>
                <w:color w:val="FFFFFF" w:themeColor="background1"/>
                <w:sz w:val="24"/>
                <w:szCs w:val="24"/>
                <w:shd w:val="clear" w:color="auto" w:fill="FF0000"/>
              </w:rPr>
              <w:t>ACT Regatta Reverse Traffic Flow</w:t>
            </w:r>
          </w:p>
        </w:tc>
      </w:tr>
      <w:tr w:rsidR="009842F5" w:rsidRPr="00DA625E" w:rsidTr="00F8649F">
        <w:tc>
          <w:tcPr>
            <w:tcW w:w="1143" w:type="pct"/>
            <w:vMerge/>
            <w:shd w:val="clear" w:color="auto" w:fill="FFFF00"/>
          </w:tcPr>
          <w:p w:rsidR="009842F5" w:rsidRPr="00DA625E" w:rsidRDefault="009842F5" w:rsidP="00E74392">
            <w:pPr>
              <w:spacing w:before="60" w:after="60"/>
              <w:rPr>
                <w:sz w:val="24"/>
                <w:szCs w:val="24"/>
              </w:rPr>
            </w:pPr>
          </w:p>
        </w:tc>
        <w:tc>
          <w:tcPr>
            <w:tcW w:w="3857" w:type="pct"/>
          </w:tcPr>
          <w:p w:rsidR="009842F5" w:rsidRDefault="009842F5" w:rsidP="002D4BF8">
            <w:pPr>
              <w:spacing w:before="60" w:after="60"/>
              <w:rPr>
                <w:sz w:val="24"/>
                <w:szCs w:val="24"/>
              </w:rPr>
            </w:pPr>
            <w:r w:rsidRPr="00DA625E">
              <w:rPr>
                <w:sz w:val="24"/>
                <w:szCs w:val="24"/>
              </w:rPr>
              <w:t>Must not operate a boat while intoxicated</w:t>
            </w:r>
            <w:r w:rsidR="002D4BF8">
              <w:rPr>
                <w:sz w:val="24"/>
                <w:szCs w:val="24"/>
              </w:rPr>
              <w:t xml:space="preserve"> - </w:t>
            </w:r>
            <w:r>
              <w:rPr>
                <w:sz w:val="24"/>
                <w:szCs w:val="24"/>
              </w:rPr>
              <w:t>a maximum fine of $500.</w:t>
            </w:r>
          </w:p>
        </w:tc>
      </w:tr>
      <w:tr w:rsidR="009842F5" w:rsidRPr="00DA625E" w:rsidTr="00F8649F">
        <w:tc>
          <w:tcPr>
            <w:tcW w:w="1143" w:type="pct"/>
            <w:vMerge/>
            <w:shd w:val="clear" w:color="auto" w:fill="FFFF00"/>
          </w:tcPr>
          <w:p w:rsidR="009842F5" w:rsidRPr="00DA625E" w:rsidRDefault="009842F5" w:rsidP="00E74392">
            <w:pPr>
              <w:spacing w:before="60" w:after="60"/>
              <w:rPr>
                <w:sz w:val="24"/>
                <w:szCs w:val="24"/>
              </w:rPr>
            </w:pPr>
          </w:p>
        </w:tc>
        <w:tc>
          <w:tcPr>
            <w:tcW w:w="3857" w:type="pct"/>
          </w:tcPr>
          <w:p w:rsidR="009842F5" w:rsidRPr="00DA625E" w:rsidRDefault="009842F5" w:rsidP="00E74392">
            <w:pPr>
              <w:spacing w:before="60" w:after="60"/>
              <w:rPr>
                <w:sz w:val="24"/>
                <w:szCs w:val="24"/>
              </w:rPr>
            </w:pPr>
            <w:r>
              <w:rPr>
                <w:sz w:val="24"/>
                <w:szCs w:val="24"/>
              </w:rPr>
              <w:t>Keep a</w:t>
            </w:r>
            <w:r w:rsidRPr="00DA625E">
              <w:rPr>
                <w:sz w:val="24"/>
                <w:szCs w:val="24"/>
              </w:rPr>
              <w:t xml:space="preserve"> good look</w:t>
            </w:r>
            <w:r>
              <w:rPr>
                <w:sz w:val="24"/>
                <w:szCs w:val="24"/>
              </w:rPr>
              <w:t xml:space="preserve"> out to avoid a collision. C</w:t>
            </w:r>
            <w:r w:rsidRPr="00DA625E">
              <w:rPr>
                <w:sz w:val="24"/>
                <w:szCs w:val="24"/>
              </w:rPr>
              <w:t>all out to other boats if a collision</w:t>
            </w:r>
            <w:r w:rsidR="00F8649F">
              <w:rPr>
                <w:sz w:val="24"/>
                <w:szCs w:val="24"/>
              </w:rPr>
              <w:t xml:space="preserve"> is imminent.  Call the type of boat approaching </w:t>
            </w:r>
            <w:proofErr w:type="spellStart"/>
            <w:r w:rsidR="00F8649F">
              <w:rPr>
                <w:sz w:val="24"/>
                <w:szCs w:val="24"/>
              </w:rPr>
              <w:t>eg</w:t>
            </w:r>
            <w:proofErr w:type="spellEnd"/>
            <w:r w:rsidR="00F8649F">
              <w:rPr>
                <w:sz w:val="24"/>
                <w:szCs w:val="24"/>
              </w:rPr>
              <w:t xml:space="preserve"> ‘double’, ‘quad’.</w:t>
            </w:r>
          </w:p>
        </w:tc>
      </w:tr>
      <w:tr w:rsidR="00083728" w:rsidRPr="00DA625E" w:rsidTr="00F8649F">
        <w:tc>
          <w:tcPr>
            <w:tcW w:w="1143" w:type="pct"/>
            <w:vMerge w:val="restart"/>
            <w:shd w:val="clear" w:color="auto" w:fill="FFFF00"/>
            <w:vAlign w:val="center"/>
          </w:tcPr>
          <w:p w:rsidR="00083728" w:rsidRDefault="00083728" w:rsidP="00E74392">
            <w:pPr>
              <w:spacing w:before="60" w:after="60"/>
              <w:rPr>
                <w:b/>
                <w:sz w:val="24"/>
                <w:szCs w:val="24"/>
              </w:rPr>
            </w:pPr>
            <w:r>
              <w:rPr>
                <w:b/>
                <w:sz w:val="24"/>
                <w:szCs w:val="24"/>
              </w:rPr>
              <w:t>ROWERS</w:t>
            </w:r>
          </w:p>
        </w:tc>
        <w:tc>
          <w:tcPr>
            <w:tcW w:w="3857" w:type="pct"/>
          </w:tcPr>
          <w:p w:rsidR="00083728" w:rsidRPr="00DA625E" w:rsidRDefault="00083728" w:rsidP="00E74392">
            <w:pPr>
              <w:spacing w:before="60" w:after="60"/>
              <w:rPr>
                <w:sz w:val="24"/>
                <w:szCs w:val="24"/>
              </w:rPr>
            </w:pPr>
            <w:r w:rsidRPr="00DA625E">
              <w:rPr>
                <w:sz w:val="24"/>
                <w:szCs w:val="24"/>
              </w:rPr>
              <w:t>Be vigilant for other craft including kayaks, motor and</w:t>
            </w:r>
            <w:r>
              <w:rPr>
                <w:sz w:val="24"/>
                <w:szCs w:val="24"/>
              </w:rPr>
              <w:t xml:space="preserve"> sailing boats and other rowers, noting sailing boats have right of way.</w:t>
            </w:r>
          </w:p>
        </w:tc>
      </w:tr>
      <w:tr w:rsidR="00083728" w:rsidRPr="00DA625E" w:rsidTr="00F8649F">
        <w:tc>
          <w:tcPr>
            <w:tcW w:w="1143" w:type="pct"/>
            <w:vMerge/>
            <w:shd w:val="clear" w:color="auto" w:fill="FFFF00"/>
            <w:vAlign w:val="center"/>
          </w:tcPr>
          <w:p w:rsidR="00083728" w:rsidRDefault="00083728" w:rsidP="00E74392">
            <w:pPr>
              <w:spacing w:before="60" w:after="60"/>
              <w:rPr>
                <w:b/>
                <w:sz w:val="24"/>
                <w:szCs w:val="24"/>
              </w:rPr>
            </w:pPr>
          </w:p>
        </w:tc>
        <w:tc>
          <w:tcPr>
            <w:tcW w:w="3857" w:type="pct"/>
          </w:tcPr>
          <w:p w:rsidR="00083728" w:rsidRPr="00DA625E" w:rsidRDefault="00083728" w:rsidP="00E74392">
            <w:pPr>
              <w:spacing w:before="60" w:after="60"/>
              <w:rPr>
                <w:sz w:val="24"/>
                <w:szCs w:val="24"/>
              </w:rPr>
            </w:pPr>
            <w:r w:rsidRPr="00DA625E">
              <w:rPr>
                <w:sz w:val="24"/>
                <w:szCs w:val="24"/>
              </w:rPr>
              <w:t>Must not row in areas that have been cordoned off.</w:t>
            </w:r>
          </w:p>
        </w:tc>
      </w:tr>
      <w:tr w:rsidR="00083728" w:rsidRPr="00DA625E" w:rsidTr="00F8649F">
        <w:tc>
          <w:tcPr>
            <w:tcW w:w="1143" w:type="pct"/>
            <w:vMerge/>
            <w:shd w:val="clear" w:color="auto" w:fill="FFFF00"/>
            <w:vAlign w:val="center"/>
          </w:tcPr>
          <w:p w:rsidR="00083728" w:rsidRDefault="00083728" w:rsidP="00E74392">
            <w:pPr>
              <w:spacing w:before="60" w:after="60"/>
              <w:rPr>
                <w:b/>
                <w:sz w:val="24"/>
                <w:szCs w:val="24"/>
              </w:rPr>
            </w:pPr>
          </w:p>
        </w:tc>
        <w:tc>
          <w:tcPr>
            <w:tcW w:w="3857" w:type="pct"/>
          </w:tcPr>
          <w:p w:rsidR="00083728" w:rsidRDefault="00083728" w:rsidP="00083728">
            <w:pPr>
              <w:spacing w:before="60" w:after="60"/>
              <w:rPr>
                <w:sz w:val="24"/>
                <w:szCs w:val="24"/>
              </w:rPr>
            </w:pPr>
            <w:r w:rsidRPr="0091282B">
              <w:rPr>
                <w:sz w:val="24"/>
                <w:szCs w:val="24"/>
              </w:rPr>
              <w:t>Must</w:t>
            </w:r>
            <w:r w:rsidRPr="00DA625E">
              <w:rPr>
                <w:sz w:val="24"/>
                <w:szCs w:val="24"/>
              </w:rPr>
              <w:t xml:space="preserve">, if over taking a slower boat - comply with </w:t>
            </w:r>
            <w:r w:rsidRPr="008A106C">
              <w:rPr>
                <w:sz w:val="24"/>
                <w:szCs w:val="24"/>
              </w:rPr>
              <w:t>the</w:t>
            </w:r>
            <w:r w:rsidRPr="009842F5">
              <w:rPr>
                <w:b/>
                <w:sz w:val="24"/>
                <w:szCs w:val="24"/>
              </w:rPr>
              <w:t xml:space="preserve"> legal requirement</w:t>
            </w:r>
            <w:r w:rsidRPr="00DA625E">
              <w:rPr>
                <w:sz w:val="24"/>
                <w:szCs w:val="24"/>
              </w:rPr>
              <w:t xml:space="preserve"> to stay out of the way of</w:t>
            </w:r>
            <w:r>
              <w:rPr>
                <w:sz w:val="24"/>
                <w:szCs w:val="24"/>
              </w:rPr>
              <w:t xml:space="preserve"> the boat/s being overtaken.</w:t>
            </w:r>
          </w:p>
          <w:p w:rsidR="00083728" w:rsidRDefault="00083728" w:rsidP="00083728">
            <w:pPr>
              <w:spacing w:before="60" w:after="60"/>
              <w:rPr>
                <w:sz w:val="24"/>
                <w:szCs w:val="24"/>
              </w:rPr>
            </w:pPr>
            <w:r>
              <w:rPr>
                <w:sz w:val="24"/>
                <w:szCs w:val="24"/>
              </w:rPr>
              <w:t>On the course slower boats must move out of the way of faster boats, however, the legal requirement for the overtaking boat to stay clear of the boat that is being overtaken still applies.</w:t>
            </w:r>
          </w:p>
          <w:p w:rsidR="00083728" w:rsidRPr="00DA625E" w:rsidRDefault="008A106C" w:rsidP="008A106C">
            <w:pPr>
              <w:spacing w:before="60" w:after="60"/>
              <w:rPr>
                <w:sz w:val="24"/>
                <w:szCs w:val="24"/>
              </w:rPr>
            </w:pPr>
            <w:r>
              <w:rPr>
                <w:sz w:val="24"/>
                <w:szCs w:val="24"/>
              </w:rPr>
              <w:t xml:space="preserve">The legal </w:t>
            </w:r>
            <w:r w:rsidR="00083728">
              <w:rPr>
                <w:sz w:val="24"/>
                <w:szCs w:val="24"/>
              </w:rPr>
              <w:t>require</w:t>
            </w:r>
            <w:r>
              <w:rPr>
                <w:sz w:val="24"/>
                <w:szCs w:val="24"/>
              </w:rPr>
              <w:t>ment is</w:t>
            </w:r>
            <w:r w:rsidR="00083728">
              <w:rPr>
                <w:sz w:val="24"/>
                <w:szCs w:val="24"/>
              </w:rPr>
              <w:t xml:space="preserve"> to give way to a boat approaching from starboard side – the right hand side facing in the direction you are travelling</w:t>
            </w:r>
            <w:r>
              <w:rPr>
                <w:sz w:val="24"/>
                <w:szCs w:val="24"/>
              </w:rPr>
              <w:t xml:space="preserve"> (bowside)</w:t>
            </w:r>
            <w:r w:rsidR="00F8649F">
              <w:rPr>
                <w:sz w:val="24"/>
                <w:szCs w:val="24"/>
              </w:rPr>
              <w:t>.</w:t>
            </w:r>
          </w:p>
        </w:tc>
      </w:tr>
      <w:tr w:rsidR="00083728" w:rsidRPr="00DA625E" w:rsidTr="00F8649F">
        <w:tc>
          <w:tcPr>
            <w:tcW w:w="1143" w:type="pct"/>
            <w:vMerge/>
            <w:shd w:val="clear" w:color="auto" w:fill="FFFF00"/>
            <w:vAlign w:val="center"/>
          </w:tcPr>
          <w:p w:rsidR="00083728" w:rsidRDefault="00083728" w:rsidP="00E74392">
            <w:pPr>
              <w:spacing w:before="60" w:after="60"/>
              <w:rPr>
                <w:b/>
                <w:sz w:val="24"/>
                <w:szCs w:val="24"/>
              </w:rPr>
            </w:pPr>
          </w:p>
        </w:tc>
        <w:tc>
          <w:tcPr>
            <w:tcW w:w="3857" w:type="pct"/>
          </w:tcPr>
          <w:p w:rsidR="00083728" w:rsidRPr="0091282B" w:rsidRDefault="00083728" w:rsidP="008A106C">
            <w:pPr>
              <w:spacing w:before="60" w:after="60"/>
              <w:rPr>
                <w:sz w:val="24"/>
                <w:szCs w:val="24"/>
              </w:rPr>
            </w:pPr>
            <w:r>
              <w:rPr>
                <w:sz w:val="24"/>
                <w:szCs w:val="24"/>
              </w:rPr>
              <w:t>Must be able to swim 50m, tread water for 2 minutes, swim 5m under water in rowing kit.  If not, rowers to wear a Personal Flotation Device.</w:t>
            </w:r>
          </w:p>
        </w:tc>
      </w:tr>
      <w:tr w:rsidR="00083728" w:rsidRPr="00DA625E" w:rsidTr="00F8649F">
        <w:tc>
          <w:tcPr>
            <w:tcW w:w="1143" w:type="pct"/>
            <w:vMerge/>
            <w:shd w:val="clear" w:color="auto" w:fill="FFFF00"/>
            <w:vAlign w:val="center"/>
          </w:tcPr>
          <w:p w:rsidR="00083728" w:rsidRDefault="00083728" w:rsidP="00E74392">
            <w:pPr>
              <w:spacing w:before="60" w:after="60"/>
              <w:rPr>
                <w:b/>
                <w:sz w:val="24"/>
                <w:szCs w:val="24"/>
              </w:rPr>
            </w:pPr>
          </w:p>
        </w:tc>
        <w:tc>
          <w:tcPr>
            <w:tcW w:w="3857" w:type="pct"/>
          </w:tcPr>
          <w:p w:rsidR="00083728" w:rsidRDefault="00083728" w:rsidP="00083728">
            <w:pPr>
              <w:spacing w:before="60" w:after="60"/>
              <w:rPr>
                <w:sz w:val="24"/>
                <w:szCs w:val="24"/>
              </w:rPr>
            </w:pPr>
            <w:r>
              <w:rPr>
                <w:sz w:val="24"/>
                <w:szCs w:val="24"/>
              </w:rPr>
              <w:t>Never scull a</w:t>
            </w:r>
            <w:r w:rsidR="008A106C">
              <w:rPr>
                <w:sz w:val="24"/>
                <w:szCs w:val="24"/>
              </w:rPr>
              <w:t>lone from 1 May to 30 September – use the four oar rule.</w:t>
            </w:r>
          </w:p>
        </w:tc>
      </w:tr>
      <w:tr w:rsidR="00083728" w:rsidRPr="00DA625E" w:rsidTr="00F8649F">
        <w:tc>
          <w:tcPr>
            <w:tcW w:w="1143" w:type="pct"/>
            <w:vMerge/>
            <w:shd w:val="clear" w:color="auto" w:fill="FFFF00"/>
            <w:vAlign w:val="center"/>
          </w:tcPr>
          <w:p w:rsidR="00083728" w:rsidRDefault="00083728" w:rsidP="00E74392">
            <w:pPr>
              <w:spacing w:before="60" w:after="60"/>
              <w:rPr>
                <w:b/>
                <w:sz w:val="24"/>
                <w:szCs w:val="24"/>
              </w:rPr>
            </w:pPr>
          </w:p>
        </w:tc>
        <w:tc>
          <w:tcPr>
            <w:tcW w:w="3857" w:type="pct"/>
          </w:tcPr>
          <w:p w:rsidR="00083728" w:rsidRPr="0091282B" w:rsidRDefault="00083728" w:rsidP="008A106C">
            <w:pPr>
              <w:spacing w:before="60" w:after="60"/>
              <w:rPr>
                <w:sz w:val="24"/>
                <w:szCs w:val="24"/>
              </w:rPr>
            </w:pPr>
            <w:r>
              <w:rPr>
                <w:sz w:val="24"/>
                <w:szCs w:val="24"/>
              </w:rPr>
              <w:t xml:space="preserve">Must take great care when </w:t>
            </w:r>
            <w:r w:rsidR="008A106C">
              <w:rPr>
                <w:sz w:val="24"/>
                <w:szCs w:val="24"/>
              </w:rPr>
              <w:t>moving</w:t>
            </w:r>
            <w:r>
              <w:rPr>
                <w:sz w:val="24"/>
                <w:szCs w:val="24"/>
              </w:rPr>
              <w:t xml:space="preserve"> boats, undertake simple repairs to the boats being rowed and report (in the maintenance book) any damage to the boat and/or repairs they are unable to fix.</w:t>
            </w:r>
          </w:p>
        </w:tc>
      </w:tr>
      <w:tr w:rsidR="00436F9E" w:rsidRPr="00DA625E" w:rsidTr="00F8649F">
        <w:tc>
          <w:tcPr>
            <w:tcW w:w="1143" w:type="pct"/>
            <w:shd w:val="clear" w:color="auto" w:fill="FFFF00"/>
            <w:vAlign w:val="center"/>
          </w:tcPr>
          <w:p w:rsidR="00436F9E" w:rsidRPr="00DA625E" w:rsidRDefault="009842F5" w:rsidP="00E74392">
            <w:pPr>
              <w:spacing w:before="60" w:after="60"/>
              <w:rPr>
                <w:b/>
                <w:sz w:val="24"/>
                <w:szCs w:val="24"/>
              </w:rPr>
            </w:pPr>
            <w:r>
              <w:rPr>
                <w:b/>
                <w:sz w:val="24"/>
                <w:szCs w:val="24"/>
              </w:rPr>
              <w:t>BOW</w:t>
            </w:r>
          </w:p>
        </w:tc>
        <w:tc>
          <w:tcPr>
            <w:tcW w:w="3857" w:type="pct"/>
          </w:tcPr>
          <w:p w:rsidR="00436F9E" w:rsidRPr="00DA625E" w:rsidRDefault="00436F9E" w:rsidP="00E74392">
            <w:pPr>
              <w:spacing w:before="60" w:after="60"/>
              <w:rPr>
                <w:sz w:val="24"/>
                <w:szCs w:val="24"/>
              </w:rPr>
            </w:pPr>
            <w:r w:rsidRPr="00DA625E">
              <w:rPr>
                <w:sz w:val="24"/>
                <w:szCs w:val="24"/>
              </w:rPr>
              <w:t>The person in the bow seat of any coxless crew assumes primary responsibility for the safety of that crew.  That person becomes the lookout.  When there is a coxswain in the boat – the bow person shares responsibility with the coxswain because the coxswain’s vision is sometimes obscured.</w:t>
            </w:r>
          </w:p>
        </w:tc>
      </w:tr>
      <w:tr w:rsidR="00436F9E" w:rsidRPr="00DA625E" w:rsidTr="00F8649F">
        <w:tc>
          <w:tcPr>
            <w:tcW w:w="1143" w:type="pct"/>
            <w:shd w:val="clear" w:color="auto" w:fill="FFFF00"/>
            <w:vAlign w:val="center"/>
          </w:tcPr>
          <w:p w:rsidR="00436F9E" w:rsidRPr="00DA625E" w:rsidRDefault="009842F5" w:rsidP="00E74392">
            <w:pPr>
              <w:spacing w:before="60" w:after="60"/>
              <w:rPr>
                <w:b/>
                <w:sz w:val="24"/>
                <w:szCs w:val="24"/>
              </w:rPr>
            </w:pPr>
            <w:r>
              <w:rPr>
                <w:b/>
                <w:sz w:val="24"/>
                <w:szCs w:val="24"/>
              </w:rPr>
              <w:t>STROKE</w:t>
            </w:r>
          </w:p>
        </w:tc>
        <w:tc>
          <w:tcPr>
            <w:tcW w:w="3857" w:type="pct"/>
          </w:tcPr>
          <w:p w:rsidR="00436F9E" w:rsidRDefault="00436F9E" w:rsidP="00E74392">
            <w:pPr>
              <w:spacing w:before="60" w:after="60"/>
              <w:rPr>
                <w:sz w:val="24"/>
                <w:szCs w:val="24"/>
              </w:rPr>
            </w:pPr>
            <w:r w:rsidRPr="00DA625E">
              <w:rPr>
                <w:sz w:val="24"/>
                <w:szCs w:val="24"/>
              </w:rPr>
              <w:t>It is the stroke’s responsibility to ensure that</w:t>
            </w:r>
            <w:r>
              <w:rPr>
                <w:sz w:val="24"/>
                <w:szCs w:val="24"/>
              </w:rPr>
              <w:t>:</w:t>
            </w:r>
          </w:p>
          <w:p w:rsidR="00436F9E" w:rsidRPr="0091282B" w:rsidRDefault="008A106C" w:rsidP="00E74392">
            <w:pPr>
              <w:pStyle w:val="ListParagraph"/>
              <w:numPr>
                <w:ilvl w:val="0"/>
                <w:numId w:val="1"/>
              </w:numPr>
              <w:spacing w:before="60" w:after="60"/>
              <w:rPr>
                <w:sz w:val="24"/>
                <w:szCs w:val="24"/>
              </w:rPr>
            </w:pPr>
            <w:r>
              <w:rPr>
                <w:sz w:val="24"/>
                <w:szCs w:val="24"/>
              </w:rPr>
              <w:t xml:space="preserve">the boat </w:t>
            </w:r>
            <w:r w:rsidR="00436F9E" w:rsidRPr="0091282B">
              <w:rPr>
                <w:sz w:val="24"/>
                <w:szCs w:val="24"/>
              </w:rPr>
              <w:t>is put onto (and taken off) the water correctly</w:t>
            </w:r>
            <w:r>
              <w:rPr>
                <w:sz w:val="24"/>
                <w:szCs w:val="24"/>
              </w:rPr>
              <w:t>,</w:t>
            </w:r>
          </w:p>
          <w:p w:rsidR="00436F9E" w:rsidRDefault="00436F9E" w:rsidP="00E74392">
            <w:pPr>
              <w:pStyle w:val="ListParagraph"/>
              <w:numPr>
                <w:ilvl w:val="0"/>
                <w:numId w:val="1"/>
              </w:numPr>
              <w:spacing w:before="60" w:after="60"/>
              <w:rPr>
                <w:sz w:val="24"/>
                <w:szCs w:val="24"/>
              </w:rPr>
            </w:pPr>
            <w:r w:rsidRPr="0091282B">
              <w:rPr>
                <w:sz w:val="24"/>
                <w:szCs w:val="24"/>
              </w:rPr>
              <w:t>is washed properly</w:t>
            </w:r>
            <w:r w:rsidR="008A106C">
              <w:rPr>
                <w:sz w:val="24"/>
                <w:szCs w:val="24"/>
              </w:rPr>
              <w:t>, and</w:t>
            </w:r>
          </w:p>
          <w:p w:rsidR="00436F9E" w:rsidRDefault="00436F9E" w:rsidP="00E74392">
            <w:pPr>
              <w:pStyle w:val="ListParagraph"/>
              <w:numPr>
                <w:ilvl w:val="0"/>
                <w:numId w:val="1"/>
              </w:numPr>
              <w:spacing w:before="60" w:after="60"/>
              <w:rPr>
                <w:sz w:val="24"/>
                <w:szCs w:val="24"/>
              </w:rPr>
            </w:pPr>
            <w:r w:rsidRPr="0091282B">
              <w:rPr>
                <w:sz w:val="24"/>
                <w:szCs w:val="24"/>
              </w:rPr>
              <w:t>is checked for damage</w:t>
            </w:r>
            <w:r w:rsidR="008A106C">
              <w:rPr>
                <w:sz w:val="24"/>
                <w:szCs w:val="24"/>
              </w:rPr>
              <w:t>.</w:t>
            </w:r>
          </w:p>
          <w:p w:rsidR="00436F9E" w:rsidRDefault="00436F9E" w:rsidP="00E74392">
            <w:pPr>
              <w:pStyle w:val="ListParagraph"/>
              <w:numPr>
                <w:ilvl w:val="0"/>
                <w:numId w:val="1"/>
              </w:numPr>
              <w:spacing w:before="60" w:after="60"/>
              <w:rPr>
                <w:sz w:val="24"/>
                <w:szCs w:val="24"/>
              </w:rPr>
            </w:pPr>
            <w:r>
              <w:rPr>
                <w:sz w:val="24"/>
                <w:szCs w:val="24"/>
              </w:rPr>
              <w:t>report</w:t>
            </w:r>
            <w:r w:rsidR="008A106C">
              <w:rPr>
                <w:sz w:val="24"/>
                <w:szCs w:val="24"/>
              </w:rPr>
              <w:t>s</w:t>
            </w:r>
            <w:r>
              <w:rPr>
                <w:sz w:val="24"/>
                <w:szCs w:val="24"/>
              </w:rPr>
              <w:t xml:space="preserve"> </w:t>
            </w:r>
            <w:r w:rsidRPr="0091282B">
              <w:rPr>
                <w:sz w:val="24"/>
                <w:szCs w:val="24"/>
              </w:rPr>
              <w:t xml:space="preserve">damage </w:t>
            </w:r>
            <w:r>
              <w:rPr>
                <w:sz w:val="24"/>
                <w:szCs w:val="24"/>
              </w:rPr>
              <w:t>in the boat maintenance book</w:t>
            </w:r>
          </w:p>
          <w:p w:rsidR="009842F5" w:rsidRPr="0091282B" w:rsidRDefault="009842F5" w:rsidP="00E74392">
            <w:pPr>
              <w:pStyle w:val="ListParagraph"/>
              <w:numPr>
                <w:ilvl w:val="0"/>
                <w:numId w:val="1"/>
              </w:numPr>
              <w:spacing w:before="60" w:after="60"/>
              <w:rPr>
                <w:sz w:val="24"/>
                <w:szCs w:val="24"/>
              </w:rPr>
            </w:pPr>
            <w:r>
              <w:rPr>
                <w:sz w:val="24"/>
                <w:szCs w:val="24"/>
              </w:rPr>
              <w:t>completes</w:t>
            </w:r>
            <w:r w:rsidR="008A106C">
              <w:rPr>
                <w:sz w:val="24"/>
                <w:szCs w:val="24"/>
              </w:rPr>
              <w:t xml:space="preserve"> an</w:t>
            </w:r>
            <w:r>
              <w:rPr>
                <w:sz w:val="24"/>
                <w:szCs w:val="24"/>
              </w:rPr>
              <w:t xml:space="preserve"> Incident Report Form where required</w:t>
            </w:r>
          </w:p>
        </w:tc>
      </w:tr>
      <w:tr w:rsidR="00436F9E" w:rsidRPr="00DA625E" w:rsidTr="00F8649F">
        <w:tc>
          <w:tcPr>
            <w:tcW w:w="1143" w:type="pct"/>
            <w:shd w:val="clear" w:color="auto" w:fill="FFFF00"/>
            <w:vAlign w:val="center"/>
          </w:tcPr>
          <w:p w:rsidR="00436F9E" w:rsidRPr="00DA625E" w:rsidRDefault="009842F5" w:rsidP="00E74392">
            <w:pPr>
              <w:spacing w:before="60" w:after="60"/>
              <w:rPr>
                <w:b/>
                <w:sz w:val="24"/>
                <w:szCs w:val="24"/>
              </w:rPr>
            </w:pPr>
            <w:r>
              <w:rPr>
                <w:b/>
                <w:sz w:val="24"/>
                <w:szCs w:val="24"/>
              </w:rPr>
              <w:t>COACHES</w:t>
            </w:r>
          </w:p>
        </w:tc>
        <w:tc>
          <w:tcPr>
            <w:tcW w:w="3857" w:type="pct"/>
          </w:tcPr>
          <w:p w:rsidR="00436F9E" w:rsidRPr="00DA625E" w:rsidRDefault="00436F9E" w:rsidP="00083728">
            <w:pPr>
              <w:spacing w:before="60" w:after="60"/>
              <w:rPr>
                <w:sz w:val="24"/>
                <w:szCs w:val="24"/>
              </w:rPr>
            </w:pPr>
            <w:r w:rsidRPr="00DA625E">
              <w:rPr>
                <w:sz w:val="24"/>
                <w:szCs w:val="24"/>
              </w:rPr>
              <w:t>Coaches are responsible for the safety of those in their charge.  Coaches should be aware of the weather forecast and evaluate the conditions before deciding</w:t>
            </w:r>
            <w:r>
              <w:rPr>
                <w:sz w:val="24"/>
                <w:szCs w:val="24"/>
              </w:rPr>
              <w:t xml:space="preserve"> (</w:t>
            </w:r>
            <w:r w:rsidRPr="00DA625E">
              <w:rPr>
                <w:sz w:val="24"/>
                <w:szCs w:val="24"/>
              </w:rPr>
              <w:t>in light of rowers’ capabilities</w:t>
            </w:r>
            <w:r>
              <w:rPr>
                <w:sz w:val="24"/>
                <w:szCs w:val="24"/>
              </w:rPr>
              <w:t>)</w:t>
            </w:r>
            <w:r w:rsidRPr="00DA625E">
              <w:rPr>
                <w:sz w:val="24"/>
                <w:szCs w:val="24"/>
              </w:rPr>
              <w:t xml:space="preserve"> whether it is safe to row. </w:t>
            </w:r>
          </w:p>
        </w:tc>
      </w:tr>
      <w:tr w:rsidR="00436F9E" w:rsidRPr="00DA625E" w:rsidTr="00F8649F">
        <w:tc>
          <w:tcPr>
            <w:tcW w:w="1143" w:type="pct"/>
            <w:shd w:val="clear" w:color="auto" w:fill="FFFF00"/>
            <w:vAlign w:val="center"/>
          </w:tcPr>
          <w:p w:rsidR="00436F9E" w:rsidRPr="00DA625E" w:rsidRDefault="009842F5" w:rsidP="00E74392">
            <w:pPr>
              <w:spacing w:before="60" w:after="60"/>
              <w:rPr>
                <w:b/>
                <w:sz w:val="24"/>
                <w:szCs w:val="24"/>
              </w:rPr>
            </w:pPr>
            <w:r>
              <w:rPr>
                <w:b/>
                <w:sz w:val="24"/>
                <w:szCs w:val="24"/>
              </w:rPr>
              <w:t>TINNY OPERATORS</w:t>
            </w:r>
          </w:p>
        </w:tc>
        <w:tc>
          <w:tcPr>
            <w:tcW w:w="3857" w:type="pct"/>
          </w:tcPr>
          <w:p w:rsidR="00436F9E" w:rsidRPr="00DA625E" w:rsidRDefault="00436F9E" w:rsidP="008A106C">
            <w:pPr>
              <w:spacing w:before="60" w:after="60"/>
              <w:rPr>
                <w:sz w:val="24"/>
                <w:szCs w:val="24"/>
              </w:rPr>
            </w:pPr>
            <w:r w:rsidRPr="00DA625E">
              <w:rPr>
                <w:sz w:val="24"/>
                <w:szCs w:val="24"/>
              </w:rPr>
              <w:t xml:space="preserve">Tinny operators must also </w:t>
            </w:r>
            <w:r>
              <w:rPr>
                <w:sz w:val="24"/>
                <w:szCs w:val="24"/>
              </w:rPr>
              <w:t xml:space="preserve">be familiar and </w:t>
            </w:r>
            <w:r w:rsidRPr="00DA625E">
              <w:rPr>
                <w:sz w:val="24"/>
                <w:szCs w:val="24"/>
              </w:rPr>
              <w:t>comply with legislative requirements for operating motor vessels</w:t>
            </w:r>
            <w:r w:rsidR="008A106C">
              <w:rPr>
                <w:sz w:val="24"/>
                <w:szCs w:val="24"/>
              </w:rPr>
              <w:t xml:space="preserve"> as summarised in t</w:t>
            </w:r>
            <w:r>
              <w:rPr>
                <w:sz w:val="24"/>
                <w:szCs w:val="24"/>
              </w:rPr>
              <w:t xml:space="preserve">he </w:t>
            </w:r>
            <w:r w:rsidRPr="008A106C">
              <w:rPr>
                <w:i/>
                <w:color w:val="FFFFFF" w:themeColor="background1"/>
                <w:sz w:val="24"/>
                <w:szCs w:val="24"/>
                <w:shd w:val="clear" w:color="auto" w:fill="FF0000"/>
              </w:rPr>
              <w:t>Tinny Checklist</w:t>
            </w:r>
            <w:r w:rsidRPr="008A106C">
              <w:rPr>
                <w:color w:val="FFFFFF" w:themeColor="background1"/>
                <w:sz w:val="24"/>
                <w:szCs w:val="24"/>
              </w:rPr>
              <w:t xml:space="preserve"> </w:t>
            </w:r>
            <w:r w:rsidR="00F71068">
              <w:rPr>
                <w:sz w:val="24"/>
                <w:szCs w:val="24"/>
              </w:rPr>
              <w:t xml:space="preserve">and </w:t>
            </w:r>
            <w:r w:rsidR="00F71068" w:rsidRPr="008A106C">
              <w:rPr>
                <w:i/>
                <w:color w:val="FFFFFF" w:themeColor="background1"/>
                <w:sz w:val="24"/>
                <w:szCs w:val="24"/>
                <w:shd w:val="clear" w:color="auto" w:fill="FF0000"/>
              </w:rPr>
              <w:t>Tinny Protocol for the Rowing Course and Wider Lake</w:t>
            </w:r>
            <w:r w:rsidR="009842F5">
              <w:rPr>
                <w:sz w:val="24"/>
                <w:szCs w:val="24"/>
              </w:rPr>
              <w:t>.</w:t>
            </w:r>
          </w:p>
        </w:tc>
      </w:tr>
    </w:tbl>
    <w:p w:rsidR="0064453D" w:rsidRPr="00DA625E" w:rsidRDefault="0064453D" w:rsidP="00F8649F">
      <w:pPr>
        <w:rPr>
          <w:sz w:val="24"/>
          <w:szCs w:val="24"/>
        </w:rPr>
      </w:pPr>
    </w:p>
    <w:sectPr w:rsidR="0064453D" w:rsidRPr="00DA625E" w:rsidSect="00E743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05A" w:rsidRDefault="0091305A" w:rsidP="00212F73">
      <w:pPr>
        <w:spacing w:after="0" w:line="240" w:lineRule="auto"/>
      </w:pPr>
      <w:r>
        <w:separator/>
      </w:r>
    </w:p>
  </w:endnote>
  <w:endnote w:type="continuationSeparator" w:id="0">
    <w:p w:rsidR="0091305A" w:rsidRDefault="0091305A" w:rsidP="0021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35" w:rsidRDefault="0090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35" w:rsidRPr="00900B35" w:rsidRDefault="00900B35" w:rsidP="00900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35" w:rsidRDefault="0090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05A" w:rsidRDefault="0091305A" w:rsidP="00212F73">
      <w:pPr>
        <w:spacing w:after="0" w:line="240" w:lineRule="auto"/>
      </w:pPr>
      <w:r>
        <w:separator/>
      </w:r>
    </w:p>
  </w:footnote>
  <w:footnote w:type="continuationSeparator" w:id="0">
    <w:p w:rsidR="0091305A" w:rsidRDefault="0091305A" w:rsidP="00212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35" w:rsidRDefault="0090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25" w:rsidRPr="00900B35" w:rsidRDefault="009842F5" w:rsidP="00054D25">
    <w:pPr>
      <w:jc w:val="center"/>
      <w:rPr>
        <w:b/>
        <w:sz w:val="36"/>
        <w:szCs w:val="36"/>
      </w:rPr>
    </w:pPr>
    <w:r w:rsidRPr="00900B35">
      <w:rPr>
        <w:b/>
        <w:sz w:val="36"/>
        <w:szCs w:val="36"/>
      </w:rPr>
      <w:t xml:space="preserve">Summary - </w:t>
    </w:r>
    <w:r w:rsidR="00054D25" w:rsidRPr="00900B35">
      <w:rPr>
        <w:b/>
        <w:sz w:val="36"/>
        <w:szCs w:val="36"/>
      </w:rPr>
      <w:t>Responsibilities for Safety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B35" w:rsidRDefault="0090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EDA"/>
    <w:multiLevelType w:val="hybridMultilevel"/>
    <w:tmpl w:val="D906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44DAA"/>
    <w:multiLevelType w:val="hybridMultilevel"/>
    <w:tmpl w:val="1E343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EC22F1"/>
    <w:multiLevelType w:val="hybridMultilevel"/>
    <w:tmpl w:val="59DA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1F"/>
    <w:rsid w:val="00013E11"/>
    <w:rsid w:val="00054D25"/>
    <w:rsid w:val="00083728"/>
    <w:rsid w:val="00105E74"/>
    <w:rsid w:val="00125E10"/>
    <w:rsid w:val="0016291F"/>
    <w:rsid w:val="00173DDE"/>
    <w:rsid w:val="001A0AA3"/>
    <w:rsid w:val="001C39A1"/>
    <w:rsid w:val="001E2D58"/>
    <w:rsid w:val="001E402E"/>
    <w:rsid w:val="002079FE"/>
    <w:rsid w:val="00212F73"/>
    <w:rsid w:val="002855B8"/>
    <w:rsid w:val="002D4BF8"/>
    <w:rsid w:val="00357CFB"/>
    <w:rsid w:val="003B2558"/>
    <w:rsid w:val="003E6DAF"/>
    <w:rsid w:val="004174F2"/>
    <w:rsid w:val="00436F9E"/>
    <w:rsid w:val="00461ACB"/>
    <w:rsid w:val="004620C5"/>
    <w:rsid w:val="00464B77"/>
    <w:rsid w:val="00486426"/>
    <w:rsid w:val="004A10D4"/>
    <w:rsid w:val="00621052"/>
    <w:rsid w:val="0064453D"/>
    <w:rsid w:val="006929F2"/>
    <w:rsid w:val="00760BA8"/>
    <w:rsid w:val="00780FB1"/>
    <w:rsid w:val="007D53D6"/>
    <w:rsid w:val="0080729E"/>
    <w:rsid w:val="00842201"/>
    <w:rsid w:val="00863389"/>
    <w:rsid w:val="00882608"/>
    <w:rsid w:val="008A106C"/>
    <w:rsid w:val="008A6253"/>
    <w:rsid w:val="008C7992"/>
    <w:rsid w:val="008D4AF9"/>
    <w:rsid w:val="00900B35"/>
    <w:rsid w:val="009112ED"/>
    <w:rsid w:val="0091282B"/>
    <w:rsid w:val="0091305A"/>
    <w:rsid w:val="00956396"/>
    <w:rsid w:val="009634A5"/>
    <w:rsid w:val="00981F7C"/>
    <w:rsid w:val="009842F5"/>
    <w:rsid w:val="00990EEC"/>
    <w:rsid w:val="00A415BD"/>
    <w:rsid w:val="00A64617"/>
    <w:rsid w:val="00AA01B3"/>
    <w:rsid w:val="00AB38A1"/>
    <w:rsid w:val="00AE38C8"/>
    <w:rsid w:val="00AE78B2"/>
    <w:rsid w:val="00B66D8C"/>
    <w:rsid w:val="00B96536"/>
    <w:rsid w:val="00BC43A2"/>
    <w:rsid w:val="00C34CD4"/>
    <w:rsid w:val="00C7066A"/>
    <w:rsid w:val="00C77367"/>
    <w:rsid w:val="00C850B0"/>
    <w:rsid w:val="00CB2750"/>
    <w:rsid w:val="00CF4E03"/>
    <w:rsid w:val="00CF6709"/>
    <w:rsid w:val="00D77450"/>
    <w:rsid w:val="00D97316"/>
    <w:rsid w:val="00DA625E"/>
    <w:rsid w:val="00DF44DE"/>
    <w:rsid w:val="00E37786"/>
    <w:rsid w:val="00E654C8"/>
    <w:rsid w:val="00E74392"/>
    <w:rsid w:val="00E84B35"/>
    <w:rsid w:val="00EC014D"/>
    <w:rsid w:val="00F544A3"/>
    <w:rsid w:val="00F71068"/>
    <w:rsid w:val="00F76ABF"/>
    <w:rsid w:val="00F8649F"/>
    <w:rsid w:val="00F86A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E2FDA-7600-4F96-81F4-4FC8357B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2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F73"/>
  </w:style>
  <w:style w:type="paragraph" w:styleId="Footer">
    <w:name w:val="footer"/>
    <w:basedOn w:val="Normal"/>
    <w:link w:val="FooterChar"/>
    <w:uiPriority w:val="99"/>
    <w:unhideWhenUsed/>
    <w:rsid w:val="00212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F73"/>
  </w:style>
  <w:style w:type="paragraph" w:styleId="ListParagraph">
    <w:name w:val="List Paragraph"/>
    <w:basedOn w:val="Normal"/>
    <w:uiPriority w:val="34"/>
    <w:qFormat/>
    <w:rsid w:val="0091282B"/>
    <w:pPr>
      <w:ind w:left="720"/>
      <w:contextualSpacing/>
    </w:pPr>
  </w:style>
  <w:style w:type="paragraph" w:styleId="BalloonText">
    <w:name w:val="Balloon Text"/>
    <w:basedOn w:val="Normal"/>
    <w:link w:val="BalloonTextChar"/>
    <w:uiPriority w:val="99"/>
    <w:semiHidden/>
    <w:unhideWhenUsed/>
    <w:rsid w:val="00984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CD48-2DFE-48F6-816D-BBEDB036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Robert Montgomery</cp:lastModifiedBy>
  <cp:revision>2</cp:revision>
  <cp:lastPrinted>2014-10-27T05:25:00Z</cp:lastPrinted>
  <dcterms:created xsi:type="dcterms:W3CDTF">2016-01-04T10:13:00Z</dcterms:created>
  <dcterms:modified xsi:type="dcterms:W3CDTF">2016-01-04T10:13:00Z</dcterms:modified>
</cp:coreProperties>
</file>